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AAB7" w14:textId="77777777" w:rsidR="003775F3" w:rsidRDefault="003775F3" w:rsidP="0031166B">
      <w:pPr>
        <w:tabs>
          <w:tab w:val="left" w:pos="1005"/>
        </w:tabs>
        <w:jc w:val="center"/>
      </w:pPr>
    </w:p>
    <w:p w14:paraId="7072EC25" w14:textId="77777777" w:rsidR="003775F3" w:rsidRDefault="003775F3">
      <w:r>
        <w:t xml:space="preserve">                                        </w:t>
      </w:r>
    </w:p>
    <w:p w14:paraId="03DA3417" w14:textId="77777777" w:rsidR="003775F3" w:rsidRDefault="003775F3"/>
    <w:p w14:paraId="650D1884" w14:textId="77777777" w:rsidR="00C46C7E" w:rsidRDefault="00ED0E36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1" locked="1" layoutInCell="1" allowOverlap="1" wp14:anchorId="50217702" wp14:editId="004C31C3">
                <wp:simplePos x="0" y="0"/>
                <wp:positionH relativeFrom="column">
                  <wp:posOffset>-749935</wp:posOffset>
                </wp:positionH>
                <wp:positionV relativeFrom="page">
                  <wp:posOffset>5099050</wp:posOffset>
                </wp:positionV>
                <wp:extent cx="7095490" cy="342900"/>
                <wp:effectExtent l="0" t="0" r="0" b="0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79683" w14:textId="77777777" w:rsidR="00D128AC" w:rsidRDefault="00D12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77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9.05pt;margin-top:401.5pt;width:558.7pt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" stroked="f">
                <v:textbox>
                  <w:txbxContent>
                    <w:p w14:paraId="66D79683" w14:textId="77777777" w:rsidR="00D128AC" w:rsidRDefault="00D128AC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5FF9">
        <w:rPr>
          <w:noProof/>
          <w:lang w:eastAsia="es-CO"/>
        </w:rPr>
        <w:drawing>
          <wp:anchor distT="0" distB="0" distL="114300" distR="114300" simplePos="0" relativeHeight="251680768" behindDoc="1" locked="1" layoutInCell="1" allowOverlap="1" wp14:anchorId="49221B32" wp14:editId="4040B9FB">
            <wp:simplePos x="0" y="0"/>
            <wp:positionH relativeFrom="margin">
              <wp:posOffset>-762000</wp:posOffset>
            </wp:positionH>
            <wp:positionV relativeFrom="page">
              <wp:posOffset>3386455</wp:posOffset>
            </wp:positionV>
            <wp:extent cx="7061200" cy="1450340"/>
            <wp:effectExtent l="0" t="0" r="635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CUAD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ahoma" w:hAnsi="Tahoma" w:cs="Tahoma"/>
          <w:color w:val="002060"/>
          <w:sz w:val="32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alias w:val="Asunto"/>
        <w:tag w:val=""/>
        <w:id w:val="-1884632622"/>
        <w:placeholder>
          <w:docPart w:val="B2FD759AA7F94B008590E9729B56AE6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27268B4" w14:textId="748557DC" w:rsidR="00C46C7E" w:rsidRPr="006B654D" w:rsidRDefault="00B01037" w:rsidP="006B654D">
          <w:pPr>
            <w:jc w:val="center"/>
            <w:rPr>
              <w:rFonts w:ascii="Tahoma" w:hAnsi="Tahoma" w:cs="Tahoma"/>
            </w:rPr>
          </w:pPr>
          <w:r w:rsidRPr="006B654D">
            <w:rPr>
              <w:rFonts w:ascii="Tahoma" w:hAnsi="Tahoma" w:cs="Tahoma"/>
              <w:color w:val="002060"/>
              <w:sz w:val="32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INFORME No.</w:t>
          </w:r>
          <w:r w:rsidR="00A17ABC">
            <w:rPr>
              <w:rFonts w:ascii="Tahoma" w:hAnsi="Tahoma" w:cs="Tahoma"/>
              <w:color w:val="002060"/>
              <w:sz w:val="32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t>1</w:t>
          </w:r>
        </w:p>
      </w:sdtContent>
    </w:sdt>
    <w:p w14:paraId="3A2798AF" w14:textId="77777777" w:rsidR="00C46C7E" w:rsidRDefault="00C46C7E"/>
    <w:p w14:paraId="1C193C81" w14:textId="77777777" w:rsidR="00C35FF9" w:rsidRDefault="006B654D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D12BB" wp14:editId="765A09EB">
                <wp:simplePos x="0" y="0"/>
                <wp:positionH relativeFrom="margin">
                  <wp:posOffset>-635</wp:posOffset>
                </wp:positionH>
                <wp:positionV relativeFrom="paragraph">
                  <wp:posOffset>372110</wp:posOffset>
                </wp:positionV>
                <wp:extent cx="5666105" cy="1003300"/>
                <wp:effectExtent l="0" t="0" r="0" b="635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2F8D" w14:textId="70E2D6CB" w:rsidR="00D128AC" w:rsidRPr="00C1254F" w:rsidRDefault="001F0031" w:rsidP="006B65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INFORME </w:t>
                            </w:r>
                            <w:r w:rsidR="00A17ABC"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INVENTARIO EN ESTADO NATURAL NOTARIA 4 SANTA MARTA </w:t>
                            </w:r>
                            <w:r w:rsidR="00956C4F" w:rsidRPr="00C1254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12BB" id="_x0000_s1027" type="#_x0000_t202" style="position:absolute;margin-left:-.05pt;margin-top:29.3pt;width:446.15pt;height: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" filled="f" stroked="f">
                <v:textbox>
                  <w:txbxContent>
                    <w:p w14:paraId="1F9E2F8D" w14:textId="70E2D6CB" w:rsidR="00D128AC" w:rsidRPr="00C1254F" w:rsidRDefault="001F0031" w:rsidP="006B654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INFORME </w:t>
                      </w:r>
                      <w:r w:rsidR="00A17ABC"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INVENTARIO EN ESTADO NATURAL NOTARIA 4 SANTA MARTA </w:t>
                      </w:r>
                      <w:r w:rsidR="00956C4F" w:rsidRPr="00C1254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32ECEB" w14:textId="77777777" w:rsidR="00C35FF9" w:rsidRDefault="00C35FF9"/>
    <w:p w14:paraId="2FB7B4DC" w14:textId="77777777" w:rsidR="00460518" w:rsidRDefault="00460518" w:rsidP="00C35FF9">
      <w:pPr>
        <w:pStyle w:val="Sinespaciado"/>
        <w:spacing w:line="276" w:lineRule="auto"/>
        <w:suppressOverlap/>
        <w:jc w:val="center"/>
        <w:rPr>
          <w:b/>
        </w:rPr>
      </w:pPr>
    </w:p>
    <w:p w14:paraId="35A22C52" w14:textId="77777777" w:rsidR="00460518" w:rsidRDefault="00460518" w:rsidP="00801D4F">
      <w:pPr>
        <w:rPr>
          <w:b/>
        </w:rPr>
      </w:pPr>
    </w:p>
    <w:p w14:paraId="298B1BCF" w14:textId="77777777" w:rsidR="006B654D" w:rsidRDefault="006B654D" w:rsidP="00801D4F">
      <w:pPr>
        <w:rPr>
          <w:b/>
        </w:rPr>
      </w:pPr>
    </w:p>
    <w:p w14:paraId="58B69BC1" w14:textId="77777777" w:rsidR="006B654D" w:rsidRDefault="006B654D" w:rsidP="00801D4F">
      <w:pPr>
        <w:rPr>
          <w:b/>
        </w:rPr>
      </w:pPr>
    </w:p>
    <w:p w14:paraId="708226DC" w14:textId="77777777" w:rsidR="009334A3" w:rsidRPr="00C1254F" w:rsidRDefault="008A54F1" w:rsidP="009334A3">
      <w:pPr>
        <w:spacing w:after="0" w:line="276" w:lineRule="auto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val="es-ES"/>
        </w:rPr>
      </w:pPr>
      <w:sdt>
        <w:sdtPr>
          <w:rPr>
            <w:rFonts w:ascii="Tahoma" w:eastAsia="Times New Roman" w:hAnsi="Tahoma" w:cs="Tahoma"/>
            <w:b/>
            <w:color w:val="4472C4" w:themeColor="accent1"/>
            <w:sz w:val="32"/>
            <w:szCs w:val="32"/>
            <w:lang w:val="es-ES"/>
          </w:rPr>
          <w:alias w:val="Administrador"/>
          <w:id w:val="136355945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334A3" w:rsidRPr="00C1254F">
            <w:rPr>
              <w:rFonts w:ascii="Tahoma" w:eastAsia="Times New Roman" w:hAnsi="Tahoma" w:cs="Tahoma"/>
              <w:b/>
              <w:color w:val="4472C4" w:themeColor="accent1"/>
              <w:sz w:val="32"/>
              <w:szCs w:val="32"/>
              <w:lang w:val="es-ES"/>
            </w:rPr>
            <w:t>LOURDES MARIA CAMPO CUCUNUBA</w:t>
          </w:r>
        </w:sdtContent>
      </w:sdt>
    </w:p>
    <w:p w14:paraId="4C19A767" w14:textId="77777777" w:rsidR="009334A3" w:rsidRPr="00C1254F" w:rsidRDefault="009334A3" w:rsidP="009334A3">
      <w:pPr>
        <w:spacing w:after="0" w:line="276" w:lineRule="auto"/>
        <w:jc w:val="both"/>
        <w:rPr>
          <w:rFonts w:ascii="Tahoma" w:eastAsia="Times New Roman" w:hAnsi="Tahoma" w:cs="Tahoma"/>
          <w:b/>
          <w:bCs/>
          <w:caps/>
          <w:color w:val="4472C4" w:themeColor="accent1"/>
          <w:sz w:val="32"/>
          <w:szCs w:val="32"/>
          <w:lang w:val="es-ES"/>
        </w:rPr>
      </w:pPr>
    </w:p>
    <w:sdt>
      <w:sdtPr>
        <w:rPr>
          <w:rFonts w:ascii="Tahoma" w:eastAsia="Times New Roman" w:hAnsi="Tahoma" w:cs="Tahoma"/>
          <w:b/>
          <w:bCs/>
          <w:caps/>
          <w:color w:val="4472C4" w:themeColor="accent1"/>
          <w:sz w:val="32"/>
          <w:szCs w:val="32"/>
          <w:lang w:val="es-ES"/>
        </w:rPr>
        <w:alias w:val="Fecha de publicación"/>
        <w:id w:val="-6216277"/>
        <w:dataBinding w:prefixMappings="xmlns:ns0='http://schemas.microsoft.com/office/2006/coverPageProps' " w:xpath="/ns0:CoverPageProperties[1]/ns0:PublishDate[1]" w:storeItemID="{55AF091B-3C7A-41E3-B477-F2FDAA23CFDA}"/>
        <w:date w:fullDate="2022-09-19T00:00:00Z">
          <w:dateFormat w:val="d/MM/yyyy"/>
          <w:lid w:val="es-CO"/>
          <w:storeMappedDataAs w:val="dateTime"/>
          <w:calendar w:val="gregorian"/>
        </w:date>
      </w:sdtPr>
      <w:sdtEndPr/>
      <w:sdtContent>
        <w:p w14:paraId="0F380066" w14:textId="78D8E917" w:rsidR="009334A3" w:rsidRPr="00C1254F" w:rsidRDefault="0001398C" w:rsidP="009334A3">
          <w:pPr>
            <w:spacing w:after="0" w:line="276" w:lineRule="auto"/>
            <w:jc w:val="center"/>
            <w:rPr>
              <w:rFonts w:ascii="Tahoma" w:eastAsia="Times New Roman" w:hAnsi="Tahoma" w:cs="Tahoma"/>
              <w:b/>
              <w:bCs/>
              <w:caps/>
              <w:color w:val="000000" w:themeColor="text1"/>
              <w:sz w:val="32"/>
              <w:szCs w:val="32"/>
              <w:lang w:val="es-ES"/>
            </w:rPr>
          </w:pPr>
          <w:r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  <w:lang w:val="es-ES"/>
            </w:rPr>
            <w:t>1</w:t>
          </w:r>
          <w:r w:rsidR="004340D1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9</w:t>
          </w:r>
          <w:r w:rsidR="00FE0BA9"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/0</w:t>
          </w:r>
          <w:r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9</w:t>
          </w:r>
          <w:r w:rsidR="00FE0BA9" w:rsidRPr="00C1254F">
            <w:rPr>
              <w:rFonts w:ascii="Tahoma" w:eastAsia="Times New Roman" w:hAnsi="Tahoma" w:cs="Tahoma"/>
              <w:b/>
              <w:bCs/>
              <w:caps/>
              <w:color w:val="4472C4" w:themeColor="accent1"/>
              <w:sz w:val="32"/>
              <w:szCs w:val="32"/>
            </w:rPr>
            <w:t>/2022</w:t>
          </w:r>
        </w:p>
      </w:sdtContent>
    </w:sdt>
    <w:p w14:paraId="727404B2" w14:textId="77777777" w:rsidR="00AD5C23" w:rsidRDefault="00AD5C23" w:rsidP="00281D79">
      <w:pPr>
        <w:jc w:val="center"/>
        <w:rPr>
          <w:b/>
          <w:color w:val="002060"/>
          <w:sz w:val="28"/>
          <w:szCs w:val="28"/>
          <w:u w:val="single"/>
        </w:rPr>
      </w:pPr>
    </w:p>
    <w:p w14:paraId="67E510FB" w14:textId="77777777" w:rsidR="00AD5C23" w:rsidRDefault="00AD5C23" w:rsidP="00281D79">
      <w:pPr>
        <w:jc w:val="center"/>
        <w:rPr>
          <w:b/>
          <w:color w:val="002060"/>
          <w:sz w:val="28"/>
          <w:szCs w:val="28"/>
          <w:u w:val="single"/>
        </w:rPr>
      </w:pPr>
    </w:p>
    <w:p w14:paraId="11624ED8" w14:textId="53CF050F" w:rsidR="00444C70" w:rsidRDefault="00444C70" w:rsidP="00444C70">
      <w:pPr>
        <w:tabs>
          <w:tab w:val="left" w:pos="3360"/>
        </w:tabs>
        <w:rPr>
          <w:b/>
          <w:color w:val="002060"/>
          <w:sz w:val="28"/>
          <w:szCs w:val="28"/>
          <w:u w:val="single"/>
        </w:rPr>
      </w:pPr>
    </w:p>
    <w:p w14:paraId="2B5BE1E1" w14:textId="77777777" w:rsidR="000012C6" w:rsidRDefault="000012C6" w:rsidP="00447AA2">
      <w:pPr>
        <w:jc w:val="center"/>
        <w:rPr>
          <w:rFonts w:ascii="Tahoma" w:hAnsi="Tahoma" w:cs="Tahoma"/>
          <w:b/>
          <w:color w:val="002060"/>
          <w:sz w:val="28"/>
          <w:szCs w:val="28"/>
          <w:u w:val="single"/>
        </w:rPr>
      </w:pPr>
      <w:bookmarkStart w:id="0" w:name="_Toc369156114"/>
    </w:p>
    <w:p w14:paraId="03776BEB" w14:textId="4B4B2108" w:rsidR="000D3C51" w:rsidRPr="00C1254F" w:rsidRDefault="00460518" w:rsidP="00920169">
      <w:pPr>
        <w:jc w:val="center"/>
        <w:rPr>
          <w:rFonts w:ascii="Tahoma" w:hAnsi="Tahoma" w:cs="Tahoma"/>
          <w:b/>
          <w:sz w:val="32"/>
          <w:szCs w:val="32"/>
        </w:rPr>
      </w:pPr>
      <w:r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>RESUMEN EJECUTIVO</w:t>
      </w:r>
      <w:bookmarkEnd w:id="0"/>
      <w:r w:rsidR="003F58DC"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 ARCHIVO </w:t>
      </w:r>
      <w:r w:rsidR="002634A4" w:rsidRPr="00C1254F">
        <w:rPr>
          <w:rFonts w:ascii="Tahoma" w:hAnsi="Tahoma" w:cs="Tahoma"/>
          <w:b/>
          <w:color w:val="002060"/>
          <w:sz w:val="32"/>
          <w:szCs w:val="32"/>
          <w:u w:val="single"/>
        </w:rPr>
        <w:t>NOTARIA CUARTA</w:t>
      </w:r>
    </w:p>
    <w:p w14:paraId="1773D9BC" w14:textId="77777777" w:rsidR="005547BB" w:rsidRPr="001C2465" w:rsidRDefault="005547BB" w:rsidP="00447AA2">
      <w:pPr>
        <w:tabs>
          <w:tab w:val="left" w:pos="2210"/>
        </w:tabs>
        <w:rPr>
          <w:rFonts w:ascii="Tahoma" w:hAnsi="Tahoma" w:cs="Tahoma"/>
          <w:bCs/>
          <w:color w:val="000000" w:themeColor="text1"/>
          <w:sz w:val="28"/>
          <w:szCs w:val="28"/>
        </w:rPr>
      </w:pPr>
      <w:bookmarkStart w:id="1" w:name="_GoBack"/>
      <w:bookmarkEnd w:id="1"/>
    </w:p>
    <w:p w14:paraId="6AF70CDB" w14:textId="4A72CF77" w:rsidR="005B4158" w:rsidRPr="00C1254F" w:rsidRDefault="00C660AB" w:rsidP="005B4158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  <w:r w:rsidR="005B415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Almacenamiento del Acervo Documental </w:t>
      </w:r>
    </w:p>
    <w:p w14:paraId="269188D5" w14:textId="56627E7A" w:rsidR="004677A7" w:rsidRPr="00C1254F" w:rsidRDefault="00F84037" w:rsidP="004677A7">
      <w:pPr>
        <w:rPr>
          <w:rFonts w:ascii="Arial Narrow" w:hAnsi="Arial Narrow" w:cs="Tahoma"/>
          <w:color w:val="000000" w:themeColor="text1"/>
          <w:sz w:val="32"/>
          <w:szCs w:val="32"/>
          <w:lang w:val="es-ES"/>
        </w:rPr>
      </w:pPr>
      <w:r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 xml:space="preserve">A la fecha hay un total </w:t>
      </w:r>
      <w:r w:rsidR="002634A4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>de tomos y carpetas</w:t>
      </w:r>
      <w:r w:rsidR="005B4158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 xml:space="preserve"> en almacenamiento</w:t>
      </w:r>
      <w:r w:rsidR="00CD3CBD" w:rsidRPr="00C1254F">
        <w:rPr>
          <w:rFonts w:ascii="Arial Narrow" w:hAnsi="Arial Narrow" w:cs="Tahoma"/>
          <w:color w:val="000000" w:themeColor="text1"/>
          <w:sz w:val="32"/>
          <w:szCs w:val="32"/>
          <w:lang w:val="es-ES"/>
        </w:rPr>
        <w:t>.</w:t>
      </w:r>
    </w:p>
    <w:p w14:paraId="2279C21A" w14:textId="4CF21660" w:rsidR="00B611DB" w:rsidRPr="00C1254F" w:rsidRDefault="004677A7" w:rsidP="007856A8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3.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INSTRUMENTOS ARCHIVISTICOS 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 </w:t>
      </w:r>
    </w:p>
    <w:p w14:paraId="34181924" w14:textId="2E384D67" w:rsidR="0072577C" w:rsidRPr="00C1254F" w:rsidRDefault="00C64E57" w:rsidP="005C1E08">
      <w:pPr>
        <w:rPr>
          <w:rFonts w:ascii="Arial Narrow" w:hAnsi="Arial Narrow" w:cs="Tahoma"/>
          <w:b/>
          <w:sz w:val="32"/>
          <w:szCs w:val="32"/>
        </w:rPr>
      </w:pP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3.2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Elaboración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  <w:r w:rsidR="002634A4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inventario documental</w:t>
      </w:r>
      <w:r w:rsidR="007856A8"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</w:t>
      </w:r>
    </w:p>
    <w:p w14:paraId="3189906B" w14:textId="51E323BA" w:rsidR="002634A4" w:rsidRPr="00C1254F" w:rsidRDefault="002634A4" w:rsidP="002634A4">
      <w:pPr>
        <w:jc w:val="both"/>
        <w:rPr>
          <w:rFonts w:ascii="Arial Narrow" w:hAnsi="Arial Narrow"/>
          <w:sz w:val="32"/>
          <w:szCs w:val="32"/>
          <w:lang w:val="es-MX"/>
        </w:rPr>
      </w:pPr>
      <w:r w:rsidRPr="00C1254F">
        <w:rPr>
          <w:rFonts w:ascii="Arial Narrow" w:hAnsi="Arial Narrow"/>
          <w:sz w:val="32"/>
          <w:szCs w:val="32"/>
          <w:lang w:val="es-MX"/>
        </w:rPr>
        <w:t>Se realizó el inventario en estado natural del acervo documental de la notaria cuarta, con base a las dependencias existentes.</w:t>
      </w:r>
    </w:p>
    <w:p w14:paraId="1FA18307" w14:textId="0CD3A5D5" w:rsidR="002634A4" w:rsidRPr="00C1254F" w:rsidRDefault="002634A4" w:rsidP="002634A4">
      <w:pPr>
        <w:jc w:val="both"/>
        <w:rPr>
          <w:rFonts w:ascii="Arial Narrow" w:hAnsi="Arial Narrow" w:cs="Tahoma"/>
          <w:b/>
          <w:sz w:val="32"/>
          <w:szCs w:val="32"/>
          <w:u w:val="single"/>
          <w:lang w:val="es-MX"/>
        </w:rPr>
      </w:pPr>
      <w:r w:rsidRPr="00C1254F">
        <w:rPr>
          <w:rFonts w:ascii="Arial Narrow" w:hAnsi="Arial Narrow" w:cs="Tahoma"/>
          <w:b/>
          <w:sz w:val="32"/>
          <w:szCs w:val="32"/>
          <w:u w:val="single"/>
          <w:lang w:val="es-MX"/>
        </w:rPr>
        <w:t>NOVEDADES</w:t>
      </w:r>
      <w:r w:rsidR="0001398C" w:rsidRPr="00C1254F">
        <w:rPr>
          <w:rFonts w:ascii="Arial Narrow" w:hAnsi="Arial Narrow" w:cs="Tahoma"/>
          <w:b/>
          <w:sz w:val="32"/>
          <w:szCs w:val="32"/>
          <w:u w:val="single"/>
          <w:lang w:val="es-MX"/>
        </w:rPr>
        <w:t xml:space="preserve"> PRESENTADAS EN EL TRANSCURSO DEL PROCESO DE INVENTARIOS </w:t>
      </w:r>
    </w:p>
    <w:p w14:paraId="48F672F3" w14:textId="61AC490B" w:rsidR="00AA401D" w:rsidRPr="00AA401D" w:rsidRDefault="00AA401D" w:rsidP="00AA401D">
      <w:pPr>
        <w:jc w:val="both"/>
        <w:rPr>
          <w:rFonts w:ascii="Arial Narrow" w:hAnsi="Arial Narrow"/>
          <w:sz w:val="28"/>
          <w:szCs w:val="28"/>
          <w:lang w:val="es-US"/>
        </w:rPr>
      </w:pPr>
      <w:r w:rsidRPr="00AA401D">
        <w:rPr>
          <w:rFonts w:ascii="Arial Narrow" w:hAnsi="Arial Narrow"/>
          <w:sz w:val="28"/>
          <w:szCs w:val="28"/>
          <w:lang w:val="es-US"/>
        </w:rPr>
        <w:t xml:space="preserve">En revisión del inventario con el encargado del proceso de empaste se dio solución a las incoherencias presentadas en los tomos de junio y julio del año 2022, de igual forma los tomos que </w:t>
      </w:r>
      <w:r w:rsidRPr="00AA401D">
        <w:rPr>
          <w:rFonts w:ascii="Arial Narrow" w:hAnsi="Arial Narrow"/>
          <w:sz w:val="28"/>
          <w:szCs w:val="28"/>
          <w:lang w:val="es-US"/>
        </w:rPr>
        <w:t>quedaban pendientes por</w:t>
      </w:r>
      <w:r w:rsidRPr="00AA401D">
        <w:rPr>
          <w:rFonts w:ascii="Arial Narrow" w:hAnsi="Arial Narrow"/>
          <w:sz w:val="28"/>
          <w:szCs w:val="28"/>
          <w:lang w:val="es-US"/>
        </w:rPr>
        <w:t xml:space="preserve"> anexarse ya fueron agregados al inventario digital. Queda </w:t>
      </w:r>
      <w:r w:rsidRPr="00AA401D">
        <w:rPr>
          <w:rFonts w:ascii="Arial Narrow" w:hAnsi="Arial Narrow"/>
          <w:sz w:val="28"/>
          <w:szCs w:val="28"/>
          <w:lang w:val="es-US"/>
        </w:rPr>
        <w:t>pendiente la</w:t>
      </w:r>
      <w:r w:rsidRPr="00AA401D">
        <w:rPr>
          <w:rFonts w:ascii="Arial Narrow" w:hAnsi="Arial Narrow"/>
          <w:sz w:val="28"/>
          <w:szCs w:val="28"/>
          <w:lang w:val="es-US"/>
        </w:rPr>
        <w:t xml:space="preserve"> corrección de algunos tomos del año de 2021 y 2020 con lo que respecta a los números consecutivos los cuales no coinciden al momento de anexarlos al documento. Estos tomos pendientes por corrección son los siguientes:</w:t>
      </w:r>
    </w:p>
    <w:p w14:paraId="31A4A1E7" w14:textId="77777777" w:rsidR="00AA401D" w:rsidRPr="00AA401D" w:rsidRDefault="00AA401D" w:rsidP="00AA401D">
      <w:pPr>
        <w:rPr>
          <w:rFonts w:ascii="Arial Narrow" w:hAnsi="Arial Narrow"/>
          <w:b/>
          <w:sz w:val="28"/>
          <w:szCs w:val="28"/>
          <w:lang w:val="es-US"/>
        </w:rPr>
      </w:pPr>
      <w:r w:rsidRPr="00AA401D">
        <w:rPr>
          <w:rFonts w:ascii="Arial Narrow" w:hAnsi="Arial Narrow"/>
          <w:b/>
          <w:sz w:val="28"/>
          <w:szCs w:val="28"/>
          <w:lang w:val="es-US"/>
        </w:rPr>
        <w:t>Año 2021</w:t>
      </w:r>
    </w:p>
    <w:p w14:paraId="13E3FBA7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487-882 El primer número secuencial coincide, pero el segundo no, la primera fecha coincide, pero la segunda no. Está ubicado después del tomo 38 de febrero de 2021</w:t>
      </w:r>
    </w:p>
    <w:p w14:paraId="2C39FC41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667-685 los números secuenciales no coinciden, la segunda fecha no coincide.  Está ubicado después del tomo 53 de marzo del año 2021</w:t>
      </w:r>
    </w:p>
    <w:p w14:paraId="478F0123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950-1481 los números consecutivos no coinciden, la primera fecha coincide, pero la segunda no. Está ubicado después del tomo 77 de abril del año 2021</w:t>
      </w:r>
    </w:p>
    <w:p w14:paraId="542B660B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2192-2202 el número consecutivo no coincide, pero la fecha sí tomo (tomo180 agosto 2021.</w:t>
      </w:r>
    </w:p>
    <w:p w14:paraId="1FF69508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2551-2553 el número consecutivo no coincide, pero las fechas si (tomo209 de octubre de 2021</w:t>
      </w:r>
    </w:p>
    <w:p w14:paraId="51C00FFF" w14:textId="77777777" w:rsidR="00AA401D" w:rsidRPr="00AA401D" w:rsidRDefault="00AA401D" w:rsidP="00AA401D">
      <w:pPr>
        <w:rPr>
          <w:rFonts w:ascii="Arial Narrow" w:hAnsi="Arial Narrow"/>
          <w:b/>
          <w:color w:val="000000" w:themeColor="text1"/>
          <w:sz w:val="28"/>
          <w:szCs w:val="28"/>
          <w:lang w:val="es-MX"/>
        </w:rPr>
      </w:pPr>
      <w:r w:rsidRPr="00AA401D">
        <w:rPr>
          <w:rFonts w:ascii="Arial Narrow" w:hAnsi="Arial Narrow"/>
          <w:b/>
          <w:color w:val="000000" w:themeColor="text1"/>
          <w:sz w:val="28"/>
          <w:szCs w:val="28"/>
          <w:lang w:val="es-MX"/>
        </w:rPr>
        <w:t>Año 2020</w:t>
      </w:r>
    </w:p>
    <w:p w14:paraId="50329D66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172-455 el número consecutivo no coincide y la segunda fecha no coincide. Ubicado después del tomo13 de enero 2020</w:t>
      </w:r>
    </w:p>
    <w:p w14:paraId="40CD443F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1102-1248 el número consecutivo no coincide, la primera fecha si coincide y la segunda no. Ubicado después del tomo90 septiembre 2020</w:t>
      </w:r>
    </w:p>
    <w:p w14:paraId="1DBFF7D6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1249-1394 el primer número consecutivo corresponde, pero el segundo no, la segunda fecha no coincide (tomo104 septiembre del 2020)</w:t>
      </w:r>
    </w:p>
    <w:p w14:paraId="68938323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1409-1800 el número consecutivo no coincide y la segunda fecha no coincide. Ubicado después del tomo116 de octubre del 2020</w:t>
      </w:r>
    </w:p>
    <w:p w14:paraId="7E1AD0F8" w14:textId="77777777" w:rsidR="00AA401D" w:rsidRP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  <w:r w:rsidRPr="00AA401D">
        <w:rPr>
          <w:rFonts w:ascii="Arial Narrow" w:hAnsi="Arial Narrow"/>
          <w:color w:val="262626" w:themeColor="text1" w:themeTint="D9"/>
          <w:sz w:val="28"/>
          <w:szCs w:val="28"/>
          <w:lang w:val="es-MX"/>
        </w:rPr>
        <w:t>Tomo 128 del 2020 el número consecutivo corresponde, pero las fechas no coinciden.</w:t>
      </w:r>
    </w:p>
    <w:p w14:paraId="65CFB294" w14:textId="59A289F5" w:rsidR="00AA401D" w:rsidRDefault="00AA401D" w:rsidP="008A54F1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AA401D">
        <w:rPr>
          <w:rFonts w:ascii="Arial Narrow" w:hAnsi="Arial Narrow"/>
          <w:b/>
          <w:color w:val="7030A0"/>
          <w:sz w:val="28"/>
          <w:szCs w:val="28"/>
          <w:lang w:val="es-MX"/>
        </w:rPr>
        <w:t>NOTA</w:t>
      </w:r>
      <w:r w:rsidRPr="00AA401D">
        <w:rPr>
          <w:rFonts w:ascii="Arial Narrow" w:hAnsi="Arial Narrow"/>
          <w:color w:val="7030A0"/>
          <w:sz w:val="28"/>
          <w:szCs w:val="28"/>
          <w:lang w:val="es-MX"/>
        </w:rPr>
        <w:t xml:space="preserve"> </w:t>
      </w:r>
      <w:r w:rsidRPr="00AA401D">
        <w:rPr>
          <w:rFonts w:ascii="Arial Narrow" w:hAnsi="Arial Narrow"/>
          <w:color w:val="000000" w:themeColor="text1"/>
          <w:sz w:val="28"/>
          <w:szCs w:val="28"/>
          <w:lang w:val="es-MX"/>
        </w:rPr>
        <w:t>el tomo</w:t>
      </w:r>
      <w:r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</w:t>
      </w:r>
      <w:r w:rsidRPr="00AA401D"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53 de agosto del año 2016 este marcado en la portada como 51-1 y debería tener el </w:t>
      </w:r>
      <w:r w:rsidR="004340D1" w:rsidRPr="00AA401D">
        <w:rPr>
          <w:rFonts w:ascii="Arial Narrow" w:hAnsi="Arial Narrow"/>
          <w:color w:val="000000" w:themeColor="text1"/>
          <w:sz w:val="28"/>
          <w:szCs w:val="28"/>
          <w:lang w:val="es-MX"/>
        </w:rPr>
        <w:t>número</w:t>
      </w:r>
      <w:r w:rsidRPr="00AA401D"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53</w:t>
      </w:r>
      <w:r>
        <w:rPr>
          <w:rFonts w:ascii="Arial Narrow" w:hAnsi="Arial Narrow"/>
          <w:color w:val="000000" w:themeColor="text1"/>
          <w:sz w:val="28"/>
          <w:szCs w:val="28"/>
          <w:lang w:val="es-MX"/>
        </w:rPr>
        <w:t>.</w:t>
      </w:r>
    </w:p>
    <w:p w14:paraId="4B936C2C" w14:textId="45A1E892" w:rsid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6F640293" w14:textId="6AC3C3ED" w:rsid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7340451E" w14:textId="03A890EE" w:rsid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74CCA5D7" w14:textId="6A032FD3" w:rsid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174EA246" w14:textId="3EB40B21" w:rsid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1C1BD791" w14:textId="77777777" w:rsidR="004340D1" w:rsidRPr="004340D1" w:rsidRDefault="004340D1" w:rsidP="004340D1">
      <w:p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</w:p>
    <w:p w14:paraId="0E998203" w14:textId="205EFC24" w:rsidR="00AA401D" w:rsidRDefault="00AA401D" w:rsidP="00AA401D">
      <w:pP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</w:pPr>
      <w:r>
        <w:rPr>
          <w:rFonts w:ascii="Arial Narrow" w:hAnsi="Arial Narrow"/>
          <w:color w:val="000000" w:themeColor="text1"/>
          <w:sz w:val="28"/>
          <w:szCs w:val="28"/>
          <w:lang w:val="es-MX"/>
        </w:rPr>
        <w:t xml:space="preserve">  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lang w:val="es-ES"/>
        </w:rPr>
        <w:t xml:space="preserve">3.2 </w:t>
      </w:r>
      <w:r w:rsidRPr="00C1254F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Elaboración </w:t>
      </w:r>
      <w: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Tablas de </w:t>
      </w:r>
      <w:r w:rsidR="004340D1"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>Retención</w:t>
      </w:r>
      <w:r>
        <w:rPr>
          <w:rFonts w:ascii="Arial Narrow" w:hAnsi="Arial Narrow" w:cs="Tahoma"/>
          <w:b/>
          <w:bCs/>
          <w:color w:val="000000" w:themeColor="text1"/>
          <w:sz w:val="32"/>
          <w:szCs w:val="32"/>
          <w:u w:val="single"/>
          <w:lang w:val="es-ES"/>
        </w:rPr>
        <w:t xml:space="preserve"> Documental </w:t>
      </w:r>
    </w:p>
    <w:p w14:paraId="3EFF6EC7" w14:textId="1F53A2BE" w:rsidR="004340D1" w:rsidRPr="004340D1" w:rsidRDefault="004340D1" w:rsidP="00AA401D">
      <w:pPr>
        <w:rPr>
          <w:rFonts w:ascii="Arial Narrow" w:hAnsi="Arial Narrow" w:cs="Tahoma"/>
          <w:bCs/>
          <w:color w:val="000000" w:themeColor="text1"/>
          <w:sz w:val="28"/>
          <w:szCs w:val="28"/>
          <w:lang w:val="es-ES"/>
        </w:rPr>
      </w:pPr>
      <w:r w:rsidRPr="004340D1">
        <w:rPr>
          <w:rFonts w:ascii="Arial Narrow" w:hAnsi="Arial Narrow" w:cs="Tahoma"/>
          <w:bCs/>
          <w:color w:val="000000" w:themeColor="text1"/>
          <w:sz w:val="28"/>
          <w:szCs w:val="28"/>
          <w:lang w:val="es-ES"/>
        </w:rPr>
        <w:t>Se dio inicio al proceso de elaboración de tablas de retención documental la cual hasta la fecha se ha realizado las siguientes actividades</w:t>
      </w:r>
    </w:p>
    <w:p w14:paraId="583683DD" w14:textId="77777777" w:rsidR="004340D1" w:rsidRPr="004340D1" w:rsidRDefault="004340D1" w:rsidP="008A54F1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4340D1">
        <w:rPr>
          <w:rFonts w:ascii="Arial Narrow" w:hAnsi="Arial Narrow"/>
          <w:color w:val="000000" w:themeColor="text1"/>
          <w:sz w:val="28"/>
          <w:szCs w:val="28"/>
          <w:lang w:val="es-MX"/>
        </w:rPr>
        <w:t>Recopilación Marco Normativo Interno</w:t>
      </w:r>
    </w:p>
    <w:p w14:paraId="568F65F3" w14:textId="1E37A80C" w:rsidR="004340D1" w:rsidRPr="004340D1" w:rsidRDefault="004340D1" w:rsidP="008A54F1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Arial Narrow" w:hAnsi="Arial Narrow"/>
          <w:color w:val="000000" w:themeColor="text1"/>
          <w:sz w:val="28"/>
          <w:szCs w:val="28"/>
          <w:lang w:val="es-MX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Análisis de la información recopilada</w:t>
      </w:r>
    </w:p>
    <w:p w14:paraId="7737DECA" w14:textId="209A86C8" w:rsidR="004340D1" w:rsidRPr="004340D1" w:rsidRDefault="004340D1" w:rsidP="008A54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CO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Consulta de organigramas, reestructuraciones y anexos</w:t>
      </w:r>
    </w:p>
    <w:p w14:paraId="38A3B1E1" w14:textId="7B4F6E7F" w:rsidR="004340D1" w:rsidRPr="004340D1" w:rsidRDefault="004340D1" w:rsidP="008A54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CO"/>
        </w:rPr>
      </w:pPr>
      <w:r w:rsidRPr="004340D1">
        <w:rPr>
          <w:rFonts w:ascii="Arial Narrow" w:eastAsia="Times New Roman" w:hAnsi="Arial Narrow" w:cs="Arial"/>
          <w:sz w:val="28"/>
          <w:szCs w:val="28"/>
          <w:lang w:eastAsia="es-CO"/>
        </w:rPr>
        <w:t>Elaboración y aplicación de Encuestas Documentales</w:t>
      </w:r>
    </w:p>
    <w:p w14:paraId="6C02B499" w14:textId="77777777" w:rsidR="00AA401D" w:rsidRPr="004340D1" w:rsidRDefault="00AA401D" w:rsidP="00AA401D">
      <w:pPr>
        <w:jc w:val="both"/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</w:p>
    <w:p w14:paraId="3ED753CF" w14:textId="77777777" w:rsidR="00AA401D" w:rsidRPr="00AA401D" w:rsidRDefault="00AA401D" w:rsidP="00AA401D">
      <w:pPr>
        <w:rPr>
          <w:rFonts w:ascii="Arial Narrow" w:hAnsi="Arial Narrow"/>
          <w:color w:val="262626" w:themeColor="text1" w:themeTint="D9"/>
          <w:sz w:val="28"/>
          <w:szCs w:val="28"/>
          <w:lang w:val="es-MX"/>
        </w:rPr>
      </w:pPr>
    </w:p>
    <w:p w14:paraId="65B6FA59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37AF137B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528B25C8" w14:textId="77777777" w:rsidR="00AA401D" w:rsidRPr="00AA401D" w:rsidRDefault="00AA401D" w:rsidP="00AA401D">
      <w:pPr>
        <w:ind w:left="1416"/>
        <w:rPr>
          <w:rFonts w:ascii="Arial Narrow" w:hAnsi="Arial Narrow"/>
          <w:sz w:val="28"/>
          <w:szCs w:val="28"/>
          <w:lang w:val="es-US"/>
        </w:rPr>
      </w:pPr>
    </w:p>
    <w:p w14:paraId="3F354A2A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7A6B054C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76B71EDB" w14:textId="77777777" w:rsidR="00AA401D" w:rsidRPr="00AA401D" w:rsidRDefault="00AA401D" w:rsidP="00AA401D">
      <w:pPr>
        <w:rPr>
          <w:rFonts w:ascii="Arial Narrow" w:hAnsi="Arial Narrow"/>
          <w:sz w:val="28"/>
          <w:szCs w:val="28"/>
          <w:lang w:val="es-US"/>
        </w:rPr>
      </w:pPr>
    </w:p>
    <w:p w14:paraId="6A27A746" w14:textId="77777777" w:rsidR="00AA401D" w:rsidRPr="00BF4883" w:rsidRDefault="00AA401D" w:rsidP="00AA401D">
      <w:pPr>
        <w:rPr>
          <w:sz w:val="24"/>
          <w:szCs w:val="24"/>
        </w:rPr>
      </w:pPr>
    </w:p>
    <w:p w14:paraId="58BEE98A" w14:textId="2F12488C" w:rsidR="00C1254F" w:rsidRDefault="00C1254F" w:rsidP="0001398C">
      <w:pPr>
        <w:rPr>
          <w:rFonts w:ascii="Arial Narrow" w:hAnsi="Arial Narrow"/>
          <w:sz w:val="28"/>
          <w:szCs w:val="28"/>
          <w:lang w:val="es-MX"/>
        </w:rPr>
      </w:pPr>
    </w:p>
    <w:sectPr w:rsidR="00C1254F" w:rsidSect="001C2465">
      <w:headerReference w:type="default" r:id="rId10"/>
      <w:footerReference w:type="default" r:id="rId11"/>
      <w:pgSz w:w="12240" w:h="15840"/>
      <w:pgMar w:top="1417" w:right="118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83CA" w14:textId="77777777" w:rsidR="008A54F1" w:rsidRDefault="008A54F1" w:rsidP="003F2F0B">
      <w:pPr>
        <w:spacing w:after="0" w:line="240" w:lineRule="auto"/>
      </w:pPr>
      <w:r>
        <w:separator/>
      </w:r>
    </w:p>
  </w:endnote>
  <w:endnote w:type="continuationSeparator" w:id="0">
    <w:p w14:paraId="3BAD2159" w14:textId="77777777" w:rsidR="008A54F1" w:rsidRDefault="008A54F1" w:rsidP="003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5F21" w14:textId="77777777" w:rsidR="00D128AC" w:rsidRDefault="00D128AC">
    <w:pPr>
      <w:pStyle w:val="Piedepgina"/>
    </w:pPr>
  </w:p>
  <w:p w14:paraId="12567438" w14:textId="77777777" w:rsidR="00D128AC" w:rsidRDefault="00D128AC">
    <w:pPr>
      <w:pStyle w:val="Piedepgina"/>
    </w:pPr>
  </w:p>
  <w:p w14:paraId="19B54C4E" w14:textId="77777777" w:rsidR="00D128AC" w:rsidRDefault="00D128AC">
    <w:pPr>
      <w:pStyle w:val="Piedepgina"/>
    </w:pPr>
  </w:p>
  <w:p w14:paraId="5B3D1C82" w14:textId="77777777" w:rsidR="00D128AC" w:rsidRDefault="00D128AC">
    <w:pPr>
      <w:pStyle w:val="Piedepgina"/>
    </w:pPr>
  </w:p>
  <w:p w14:paraId="527B8EB4" w14:textId="77777777" w:rsidR="00D128AC" w:rsidRDefault="00D128AC">
    <w:pPr>
      <w:pStyle w:val="Piedepgina"/>
    </w:pPr>
  </w:p>
  <w:p w14:paraId="691E634F" w14:textId="77777777" w:rsidR="00D128AC" w:rsidRDefault="00D128AC">
    <w:pPr>
      <w:pStyle w:val="Piedepgina"/>
    </w:pPr>
  </w:p>
  <w:p w14:paraId="4DD4B852" w14:textId="77777777" w:rsidR="00281D79" w:rsidRDefault="00281D79">
    <w:pPr>
      <w:pStyle w:val="Piedepgina"/>
    </w:pPr>
  </w:p>
  <w:p w14:paraId="74B00DD5" w14:textId="77777777" w:rsidR="00D128AC" w:rsidRDefault="00D128AC">
    <w:pPr>
      <w:pStyle w:val="Piedepgina"/>
    </w:pPr>
  </w:p>
  <w:p w14:paraId="210FA1BC" w14:textId="77777777" w:rsidR="00D128AC" w:rsidRDefault="00D128AC">
    <w:pPr>
      <w:pStyle w:val="Piedepgina"/>
    </w:pPr>
  </w:p>
  <w:p w14:paraId="6FBC7ECA" w14:textId="77777777" w:rsidR="00D128AC" w:rsidRDefault="00D128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7EAB" w14:textId="77777777" w:rsidR="008A54F1" w:rsidRDefault="008A54F1" w:rsidP="003F2F0B">
      <w:pPr>
        <w:spacing w:after="0" w:line="240" w:lineRule="auto"/>
      </w:pPr>
      <w:r>
        <w:separator/>
      </w:r>
    </w:p>
  </w:footnote>
  <w:footnote w:type="continuationSeparator" w:id="0">
    <w:p w14:paraId="5E92C3DE" w14:textId="77777777" w:rsidR="008A54F1" w:rsidRDefault="008A54F1" w:rsidP="003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7A22" w14:textId="5E3E1359" w:rsidR="00D128AC" w:rsidRDefault="00D128AC">
    <w:pPr>
      <w:pStyle w:val="Encabezado"/>
    </w:pPr>
  </w:p>
  <w:p w14:paraId="688057E5" w14:textId="77777777" w:rsidR="00D128AC" w:rsidRDefault="00D128AC">
    <w:pPr>
      <w:pStyle w:val="Encabezado"/>
    </w:pPr>
  </w:p>
  <w:p w14:paraId="1EB8DB76" w14:textId="77777777" w:rsidR="00D128AC" w:rsidRDefault="00D128AC">
    <w:pPr>
      <w:pStyle w:val="Encabezado"/>
    </w:pPr>
  </w:p>
  <w:p w14:paraId="79BE3DE2" w14:textId="77777777" w:rsidR="00D128AC" w:rsidRDefault="00D128AC">
    <w:pPr>
      <w:pStyle w:val="Encabezado"/>
    </w:pPr>
  </w:p>
  <w:p w14:paraId="1258F3C0" w14:textId="77777777" w:rsidR="00FA40E5" w:rsidRDefault="00FA40E5">
    <w:pPr>
      <w:pStyle w:val="Encabezado"/>
    </w:pPr>
  </w:p>
  <w:p w14:paraId="798BCEE9" w14:textId="77777777" w:rsidR="00FA40E5" w:rsidRDefault="00FA40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324"/>
    <w:multiLevelType w:val="hybridMultilevel"/>
    <w:tmpl w:val="53EC1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20A"/>
    <w:multiLevelType w:val="hybridMultilevel"/>
    <w:tmpl w:val="3C72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3"/>
    <w:rsid w:val="000012C6"/>
    <w:rsid w:val="0000497E"/>
    <w:rsid w:val="00005773"/>
    <w:rsid w:val="0001398C"/>
    <w:rsid w:val="0001487C"/>
    <w:rsid w:val="000152DA"/>
    <w:rsid w:val="00021BB3"/>
    <w:rsid w:val="00027946"/>
    <w:rsid w:val="00032310"/>
    <w:rsid w:val="0004057F"/>
    <w:rsid w:val="0004363E"/>
    <w:rsid w:val="00047B3D"/>
    <w:rsid w:val="00076EE3"/>
    <w:rsid w:val="00082AC7"/>
    <w:rsid w:val="000A0FCB"/>
    <w:rsid w:val="000C1C7D"/>
    <w:rsid w:val="000D3C51"/>
    <w:rsid w:val="000E12FD"/>
    <w:rsid w:val="000F15F9"/>
    <w:rsid w:val="00105A10"/>
    <w:rsid w:val="001139E0"/>
    <w:rsid w:val="00122FA4"/>
    <w:rsid w:val="0012357E"/>
    <w:rsid w:val="00134DE3"/>
    <w:rsid w:val="00136C48"/>
    <w:rsid w:val="00150B3B"/>
    <w:rsid w:val="00165EAA"/>
    <w:rsid w:val="00174833"/>
    <w:rsid w:val="00186BFF"/>
    <w:rsid w:val="001872FA"/>
    <w:rsid w:val="00193D4D"/>
    <w:rsid w:val="001959EC"/>
    <w:rsid w:val="001A1C24"/>
    <w:rsid w:val="001A37D9"/>
    <w:rsid w:val="001A70FC"/>
    <w:rsid w:val="001B0440"/>
    <w:rsid w:val="001B3C48"/>
    <w:rsid w:val="001B6E09"/>
    <w:rsid w:val="001C2465"/>
    <w:rsid w:val="001D3F95"/>
    <w:rsid w:val="001E58F8"/>
    <w:rsid w:val="001F0031"/>
    <w:rsid w:val="001F501D"/>
    <w:rsid w:val="002027C3"/>
    <w:rsid w:val="00204821"/>
    <w:rsid w:val="002051E8"/>
    <w:rsid w:val="00214B9A"/>
    <w:rsid w:val="00231B9B"/>
    <w:rsid w:val="0023318F"/>
    <w:rsid w:val="00234885"/>
    <w:rsid w:val="00254435"/>
    <w:rsid w:val="0026148B"/>
    <w:rsid w:val="002634A4"/>
    <w:rsid w:val="00270148"/>
    <w:rsid w:val="00274188"/>
    <w:rsid w:val="00276152"/>
    <w:rsid w:val="00281D79"/>
    <w:rsid w:val="00291425"/>
    <w:rsid w:val="00293D5A"/>
    <w:rsid w:val="002A2D58"/>
    <w:rsid w:val="002A3C12"/>
    <w:rsid w:val="002B3BAC"/>
    <w:rsid w:val="002B437C"/>
    <w:rsid w:val="002E44BF"/>
    <w:rsid w:val="0031166B"/>
    <w:rsid w:val="0032177A"/>
    <w:rsid w:val="00321D6D"/>
    <w:rsid w:val="00326CC4"/>
    <w:rsid w:val="003315B6"/>
    <w:rsid w:val="0033763B"/>
    <w:rsid w:val="003435D3"/>
    <w:rsid w:val="00343735"/>
    <w:rsid w:val="00370721"/>
    <w:rsid w:val="003745C2"/>
    <w:rsid w:val="003751A4"/>
    <w:rsid w:val="00376F0C"/>
    <w:rsid w:val="003775F3"/>
    <w:rsid w:val="00393CDC"/>
    <w:rsid w:val="003A665A"/>
    <w:rsid w:val="003B0190"/>
    <w:rsid w:val="003B03C5"/>
    <w:rsid w:val="003B58D5"/>
    <w:rsid w:val="003B5923"/>
    <w:rsid w:val="003B6E24"/>
    <w:rsid w:val="003C29EC"/>
    <w:rsid w:val="003C543B"/>
    <w:rsid w:val="003D1EF2"/>
    <w:rsid w:val="003D5E6B"/>
    <w:rsid w:val="003D63BE"/>
    <w:rsid w:val="003E3A02"/>
    <w:rsid w:val="003F2F0B"/>
    <w:rsid w:val="003F58DC"/>
    <w:rsid w:val="003F7BC0"/>
    <w:rsid w:val="00403D83"/>
    <w:rsid w:val="00413AC5"/>
    <w:rsid w:val="004202F7"/>
    <w:rsid w:val="004243B9"/>
    <w:rsid w:val="004340D1"/>
    <w:rsid w:val="004420C2"/>
    <w:rsid w:val="00444C70"/>
    <w:rsid w:val="00445662"/>
    <w:rsid w:val="00446775"/>
    <w:rsid w:val="00447AA2"/>
    <w:rsid w:val="004537B7"/>
    <w:rsid w:val="00453DFE"/>
    <w:rsid w:val="00460518"/>
    <w:rsid w:val="00461C51"/>
    <w:rsid w:val="004677A7"/>
    <w:rsid w:val="004779E8"/>
    <w:rsid w:val="00480396"/>
    <w:rsid w:val="00483CDD"/>
    <w:rsid w:val="004843BC"/>
    <w:rsid w:val="00491A3D"/>
    <w:rsid w:val="004A13C0"/>
    <w:rsid w:val="004C1F7C"/>
    <w:rsid w:val="004D7CB5"/>
    <w:rsid w:val="004E1E93"/>
    <w:rsid w:val="004E55EC"/>
    <w:rsid w:val="004E6777"/>
    <w:rsid w:val="004F3A74"/>
    <w:rsid w:val="00503A06"/>
    <w:rsid w:val="0050510E"/>
    <w:rsid w:val="0051343E"/>
    <w:rsid w:val="00522378"/>
    <w:rsid w:val="00524ADA"/>
    <w:rsid w:val="00531AD7"/>
    <w:rsid w:val="005363A7"/>
    <w:rsid w:val="0055137A"/>
    <w:rsid w:val="00552436"/>
    <w:rsid w:val="005547BB"/>
    <w:rsid w:val="0056673D"/>
    <w:rsid w:val="00580781"/>
    <w:rsid w:val="00585C64"/>
    <w:rsid w:val="00597122"/>
    <w:rsid w:val="005A60CD"/>
    <w:rsid w:val="005B2FC8"/>
    <w:rsid w:val="005B4158"/>
    <w:rsid w:val="005B5F2A"/>
    <w:rsid w:val="005C1E08"/>
    <w:rsid w:val="005C2D70"/>
    <w:rsid w:val="005C5C44"/>
    <w:rsid w:val="005E330B"/>
    <w:rsid w:val="00600314"/>
    <w:rsid w:val="00601439"/>
    <w:rsid w:val="00616EE6"/>
    <w:rsid w:val="00620972"/>
    <w:rsid w:val="006277F9"/>
    <w:rsid w:val="006316CE"/>
    <w:rsid w:val="006425D5"/>
    <w:rsid w:val="006504B5"/>
    <w:rsid w:val="00664984"/>
    <w:rsid w:val="00664B63"/>
    <w:rsid w:val="00674682"/>
    <w:rsid w:val="0067770F"/>
    <w:rsid w:val="00680D3F"/>
    <w:rsid w:val="006914FA"/>
    <w:rsid w:val="006A04D9"/>
    <w:rsid w:val="006A53E7"/>
    <w:rsid w:val="006A79C3"/>
    <w:rsid w:val="006B654D"/>
    <w:rsid w:val="006D36D0"/>
    <w:rsid w:val="006D6D47"/>
    <w:rsid w:val="006E149D"/>
    <w:rsid w:val="006E4AEF"/>
    <w:rsid w:val="006E7499"/>
    <w:rsid w:val="006E7D80"/>
    <w:rsid w:val="006F131D"/>
    <w:rsid w:val="00702F3F"/>
    <w:rsid w:val="00706275"/>
    <w:rsid w:val="00714ACC"/>
    <w:rsid w:val="00722951"/>
    <w:rsid w:val="0072577C"/>
    <w:rsid w:val="00727077"/>
    <w:rsid w:val="00741B91"/>
    <w:rsid w:val="0075593E"/>
    <w:rsid w:val="00770075"/>
    <w:rsid w:val="00780EAD"/>
    <w:rsid w:val="007854C0"/>
    <w:rsid w:val="007856A8"/>
    <w:rsid w:val="007902A6"/>
    <w:rsid w:val="0079119F"/>
    <w:rsid w:val="007A29F6"/>
    <w:rsid w:val="007B45E6"/>
    <w:rsid w:val="007C39C0"/>
    <w:rsid w:val="007C40A7"/>
    <w:rsid w:val="007C6EE5"/>
    <w:rsid w:val="007C78B5"/>
    <w:rsid w:val="007E131A"/>
    <w:rsid w:val="007E5F9B"/>
    <w:rsid w:val="007F1F6D"/>
    <w:rsid w:val="007F549D"/>
    <w:rsid w:val="00801D4F"/>
    <w:rsid w:val="0080284F"/>
    <w:rsid w:val="008146C6"/>
    <w:rsid w:val="00816E32"/>
    <w:rsid w:val="008369A6"/>
    <w:rsid w:val="00843D84"/>
    <w:rsid w:val="0084515F"/>
    <w:rsid w:val="00856C68"/>
    <w:rsid w:val="00863D2F"/>
    <w:rsid w:val="008676EA"/>
    <w:rsid w:val="0086777D"/>
    <w:rsid w:val="00890448"/>
    <w:rsid w:val="008A0FF1"/>
    <w:rsid w:val="008A1004"/>
    <w:rsid w:val="008A54F1"/>
    <w:rsid w:val="008B0ADC"/>
    <w:rsid w:val="008D43ED"/>
    <w:rsid w:val="008D607E"/>
    <w:rsid w:val="008E0D55"/>
    <w:rsid w:val="008E3053"/>
    <w:rsid w:val="008F491A"/>
    <w:rsid w:val="00920169"/>
    <w:rsid w:val="009320BF"/>
    <w:rsid w:val="009334A3"/>
    <w:rsid w:val="0093526A"/>
    <w:rsid w:val="00954C5E"/>
    <w:rsid w:val="00956C4F"/>
    <w:rsid w:val="009755A3"/>
    <w:rsid w:val="00985A0F"/>
    <w:rsid w:val="009C4200"/>
    <w:rsid w:val="009C508F"/>
    <w:rsid w:val="009D6176"/>
    <w:rsid w:val="009D7044"/>
    <w:rsid w:val="009E15D2"/>
    <w:rsid w:val="009E5200"/>
    <w:rsid w:val="00A019A7"/>
    <w:rsid w:val="00A01BCA"/>
    <w:rsid w:val="00A03BA0"/>
    <w:rsid w:val="00A17ABC"/>
    <w:rsid w:val="00A50A87"/>
    <w:rsid w:val="00A54264"/>
    <w:rsid w:val="00A6113B"/>
    <w:rsid w:val="00A66F9B"/>
    <w:rsid w:val="00A760EB"/>
    <w:rsid w:val="00A80896"/>
    <w:rsid w:val="00A81754"/>
    <w:rsid w:val="00A8443A"/>
    <w:rsid w:val="00AA401D"/>
    <w:rsid w:val="00AA4C30"/>
    <w:rsid w:val="00AB4154"/>
    <w:rsid w:val="00AD4CC2"/>
    <w:rsid w:val="00AD5C23"/>
    <w:rsid w:val="00AD60B4"/>
    <w:rsid w:val="00B01037"/>
    <w:rsid w:val="00B072DC"/>
    <w:rsid w:val="00B16301"/>
    <w:rsid w:val="00B30A39"/>
    <w:rsid w:val="00B3243E"/>
    <w:rsid w:val="00B340FF"/>
    <w:rsid w:val="00B50E0B"/>
    <w:rsid w:val="00B611DB"/>
    <w:rsid w:val="00B6669B"/>
    <w:rsid w:val="00B75A6A"/>
    <w:rsid w:val="00B77C1E"/>
    <w:rsid w:val="00BA254E"/>
    <w:rsid w:val="00BA2ABF"/>
    <w:rsid w:val="00BB32CF"/>
    <w:rsid w:val="00BC7DBB"/>
    <w:rsid w:val="00BD262C"/>
    <w:rsid w:val="00BF22EF"/>
    <w:rsid w:val="00BF4F9B"/>
    <w:rsid w:val="00C1254F"/>
    <w:rsid w:val="00C2367B"/>
    <w:rsid w:val="00C26C7A"/>
    <w:rsid w:val="00C272DE"/>
    <w:rsid w:val="00C33951"/>
    <w:rsid w:val="00C3505E"/>
    <w:rsid w:val="00C35FF9"/>
    <w:rsid w:val="00C43412"/>
    <w:rsid w:val="00C46C7E"/>
    <w:rsid w:val="00C51FDC"/>
    <w:rsid w:val="00C52D45"/>
    <w:rsid w:val="00C61A91"/>
    <w:rsid w:val="00C62661"/>
    <w:rsid w:val="00C64E57"/>
    <w:rsid w:val="00C660AB"/>
    <w:rsid w:val="00C7215E"/>
    <w:rsid w:val="00C745E8"/>
    <w:rsid w:val="00C87A7F"/>
    <w:rsid w:val="00CA399B"/>
    <w:rsid w:val="00CA6153"/>
    <w:rsid w:val="00CA72A8"/>
    <w:rsid w:val="00CB03C3"/>
    <w:rsid w:val="00CB1109"/>
    <w:rsid w:val="00CD05AB"/>
    <w:rsid w:val="00CD3CBD"/>
    <w:rsid w:val="00CE52EE"/>
    <w:rsid w:val="00CE650C"/>
    <w:rsid w:val="00CF007A"/>
    <w:rsid w:val="00CF2A6F"/>
    <w:rsid w:val="00D00612"/>
    <w:rsid w:val="00D128AC"/>
    <w:rsid w:val="00D16439"/>
    <w:rsid w:val="00D2719B"/>
    <w:rsid w:val="00D32B46"/>
    <w:rsid w:val="00D35158"/>
    <w:rsid w:val="00D623F5"/>
    <w:rsid w:val="00D70089"/>
    <w:rsid w:val="00D7115C"/>
    <w:rsid w:val="00D81B75"/>
    <w:rsid w:val="00D879E8"/>
    <w:rsid w:val="00D97605"/>
    <w:rsid w:val="00DA7596"/>
    <w:rsid w:val="00DB2118"/>
    <w:rsid w:val="00DC0C26"/>
    <w:rsid w:val="00DC3D04"/>
    <w:rsid w:val="00DE3627"/>
    <w:rsid w:val="00DE443C"/>
    <w:rsid w:val="00DF38D5"/>
    <w:rsid w:val="00DF5EA9"/>
    <w:rsid w:val="00E06DD2"/>
    <w:rsid w:val="00E15F2B"/>
    <w:rsid w:val="00E24D21"/>
    <w:rsid w:val="00E31C53"/>
    <w:rsid w:val="00E32F33"/>
    <w:rsid w:val="00E334F0"/>
    <w:rsid w:val="00E339E0"/>
    <w:rsid w:val="00E33A0A"/>
    <w:rsid w:val="00E357BF"/>
    <w:rsid w:val="00E4512B"/>
    <w:rsid w:val="00E45275"/>
    <w:rsid w:val="00E53DD1"/>
    <w:rsid w:val="00E55270"/>
    <w:rsid w:val="00E6015C"/>
    <w:rsid w:val="00E60CB1"/>
    <w:rsid w:val="00E66AB1"/>
    <w:rsid w:val="00E7429B"/>
    <w:rsid w:val="00E75F6D"/>
    <w:rsid w:val="00E90DBD"/>
    <w:rsid w:val="00E94D72"/>
    <w:rsid w:val="00EA52C2"/>
    <w:rsid w:val="00EB0561"/>
    <w:rsid w:val="00EB27D8"/>
    <w:rsid w:val="00ED0E36"/>
    <w:rsid w:val="00EF3A3E"/>
    <w:rsid w:val="00EF4976"/>
    <w:rsid w:val="00EF4D5E"/>
    <w:rsid w:val="00EF622B"/>
    <w:rsid w:val="00F11F15"/>
    <w:rsid w:val="00F1279F"/>
    <w:rsid w:val="00F14D45"/>
    <w:rsid w:val="00F2581E"/>
    <w:rsid w:val="00F272DC"/>
    <w:rsid w:val="00F27EE3"/>
    <w:rsid w:val="00F4099E"/>
    <w:rsid w:val="00F64E73"/>
    <w:rsid w:val="00F70EE7"/>
    <w:rsid w:val="00F71EA7"/>
    <w:rsid w:val="00F76BCA"/>
    <w:rsid w:val="00F827B8"/>
    <w:rsid w:val="00F84037"/>
    <w:rsid w:val="00F86EF0"/>
    <w:rsid w:val="00FA31FB"/>
    <w:rsid w:val="00FA40E5"/>
    <w:rsid w:val="00FA7CCD"/>
    <w:rsid w:val="00FB028C"/>
    <w:rsid w:val="00FB263B"/>
    <w:rsid w:val="00FB59FD"/>
    <w:rsid w:val="00FC7D7E"/>
    <w:rsid w:val="00FE0BA9"/>
    <w:rsid w:val="00FE6E62"/>
    <w:rsid w:val="00FF4B8B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26DB"/>
  <w15:docId w15:val="{9AB9B1CB-2541-4D4E-ABA9-FEFC891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4F"/>
  </w:style>
  <w:style w:type="paragraph" w:styleId="Ttulo1">
    <w:name w:val="heading 1"/>
    <w:basedOn w:val="Normal"/>
    <w:next w:val="Normal"/>
    <w:link w:val="Ttulo1Car"/>
    <w:uiPriority w:val="9"/>
    <w:qFormat/>
    <w:rsid w:val="00460518"/>
    <w:pPr>
      <w:spacing w:before="300" w:after="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5F3"/>
    <w:rPr>
      <w:color w:val="808080"/>
    </w:rPr>
  </w:style>
  <w:style w:type="paragraph" w:styleId="Sinespaciado">
    <w:name w:val="No Spacing"/>
    <w:basedOn w:val="Normal"/>
    <w:link w:val="SinespaciadoCar"/>
    <w:uiPriority w:val="1"/>
    <w:qFormat/>
    <w:rsid w:val="00801D4F"/>
    <w:pPr>
      <w:spacing w:after="0" w:line="240" w:lineRule="auto"/>
      <w:jc w:val="both"/>
    </w:pPr>
    <w:rPr>
      <w:rFonts w:ascii="Tahoma" w:eastAsiaTheme="minorEastAsia" w:hAnsi="Tahoma"/>
      <w:color w:val="000000" w:themeColor="text1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60518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val="es-ES"/>
    </w:rPr>
  </w:style>
  <w:style w:type="paragraph" w:styleId="Subttulo">
    <w:name w:val="Subtitle"/>
    <w:basedOn w:val="Normal"/>
    <w:link w:val="SubttuloCar"/>
    <w:uiPriority w:val="11"/>
    <w:qFormat/>
    <w:rsid w:val="00460518"/>
    <w:pPr>
      <w:spacing w:after="480" w:line="240" w:lineRule="auto"/>
      <w:jc w:val="center"/>
    </w:pPr>
    <w:rPr>
      <w:rFonts w:asciiTheme="majorHAnsi" w:eastAsiaTheme="majorEastAsia" w:hAnsiTheme="majorHAnsi" w:cstheme="majorBidi"/>
      <w:sz w:val="28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460518"/>
    <w:rPr>
      <w:rFonts w:asciiTheme="majorHAnsi" w:eastAsiaTheme="majorEastAsia" w:hAnsiTheme="majorHAnsi" w:cstheme="majorBidi"/>
      <w:sz w:val="28"/>
      <w:szCs w:val="28"/>
      <w:lang w:val="es-ES"/>
    </w:rPr>
  </w:style>
  <w:style w:type="table" w:styleId="Listamedia2-nfasis1">
    <w:name w:val="Medium List 2 Accent 1"/>
    <w:basedOn w:val="Tablanormal"/>
    <w:uiPriority w:val="66"/>
    <w:rsid w:val="004605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460518"/>
    <w:rPr>
      <w:rFonts w:ascii="Tahoma" w:eastAsiaTheme="minorEastAsia" w:hAnsi="Tahoma"/>
      <w:color w:val="000000" w:themeColor="text1"/>
      <w:sz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60518"/>
    <w:pPr>
      <w:keepNext/>
      <w:keepLines/>
      <w:spacing w:before="240" w:after="0" w:line="259" w:lineRule="auto"/>
      <w:jc w:val="left"/>
      <w:outlineLvl w:val="9"/>
    </w:pPr>
    <w:rPr>
      <w:b w:val="0"/>
      <w:bCs w:val="0"/>
      <w:spacing w:val="0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F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F0B"/>
  </w:style>
  <w:style w:type="paragraph" w:styleId="Piedepgina">
    <w:name w:val="footer"/>
    <w:basedOn w:val="Normal"/>
    <w:link w:val="PiedepginaCar"/>
    <w:uiPriority w:val="99"/>
    <w:unhideWhenUsed/>
    <w:rsid w:val="003F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0B"/>
  </w:style>
  <w:style w:type="paragraph" w:styleId="Textodeglobo">
    <w:name w:val="Balloon Text"/>
    <w:basedOn w:val="Normal"/>
    <w:link w:val="TextodegloboCar"/>
    <w:uiPriority w:val="99"/>
    <w:semiHidden/>
    <w:unhideWhenUsed/>
    <w:rsid w:val="00F8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C1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547B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577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2577C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72577C"/>
    <w:pPr>
      <w:widowControl w:val="0"/>
      <w:spacing w:after="0" w:line="240" w:lineRule="auto"/>
      <w:ind w:left="82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77C"/>
    <w:rPr>
      <w:rFonts w:ascii="Arial Narrow" w:eastAsia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FD759AA7F94B008590E9729B56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DDA-543E-46EA-9CB0-39BB2B23209A}"/>
      </w:docPartPr>
      <w:docPartBody>
        <w:p w:rsidR="00E039E7" w:rsidRDefault="00394697">
          <w:r w:rsidRPr="009E5B8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7"/>
    <w:rsid w:val="00003670"/>
    <w:rsid w:val="00030205"/>
    <w:rsid w:val="000A733F"/>
    <w:rsid w:val="000E2C71"/>
    <w:rsid w:val="001269B8"/>
    <w:rsid w:val="001274C4"/>
    <w:rsid w:val="00147478"/>
    <w:rsid w:val="0019211A"/>
    <w:rsid w:val="0019655F"/>
    <w:rsid w:val="00230AE3"/>
    <w:rsid w:val="00232E86"/>
    <w:rsid w:val="00263C0C"/>
    <w:rsid w:val="0031638C"/>
    <w:rsid w:val="00394697"/>
    <w:rsid w:val="003B51EB"/>
    <w:rsid w:val="003F5E74"/>
    <w:rsid w:val="0041030C"/>
    <w:rsid w:val="00446966"/>
    <w:rsid w:val="00544963"/>
    <w:rsid w:val="005521AD"/>
    <w:rsid w:val="00587B8A"/>
    <w:rsid w:val="005F221C"/>
    <w:rsid w:val="0062597D"/>
    <w:rsid w:val="00642D62"/>
    <w:rsid w:val="00665741"/>
    <w:rsid w:val="006F223E"/>
    <w:rsid w:val="00704638"/>
    <w:rsid w:val="00721E6D"/>
    <w:rsid w:val="00724E83"/>
    <w:rsid w:val="007330BE"/>
    <w:rsid w:val="0078062D"/>
    <w:rsid w:val="00783D11"/>
    <w:rsid w:val="007F1155"/>
    <w:rsid w:val="00804B0A"/>
    <w:rsid w:val="008300CC"/>
    <w:rsid w:val="008423E3"/>
    <w:rsid w:val="00852FC3"/>
    <w:rsid w:val="00883CFB"/>
    <w:rsid w:val="008971A5"/>
    <w:rsid w:val="008A29E8"/>
    <w:rsid w:val="008A64EF"/>
    <w:rsid w:val="008B10E7"/>
    <w:rsid w:val="008B6A36"/>
    <w:rsid w:val="008E7605"/>
    <w:rsid w:val="008F73F9"/>
    <w:rsid w:val="00966B2C"/>
    <w:rsid w:val="00970700"/>
    <w:rsid w:val="00986645"/>
    <w:rsid w:val="009D52B8"/>
    <w:rsid w:val="009F0661"/>
    <w:rsid w:val="00AA18D4"/>
    <w:rsid w:val="00AA5050"/>
    <w:rsid w:val="00AB5636"/>
    <w:rsid w:val="00AB5E50"/>
    <w:rsid w:val="00B066E2"/>
    <w:rsid w:val="00B14297"/>
    <w:rsid w:val="00B27079"/>
    <w:rsid w:val="00B35EDA"/>
    <w:rsid w:val="00B475C5"/>
    <w:rsid w:val="00B6752F"/>
    <w:rsid w:val="00B766F2"/>
    <w:rsid w:val="00BA2C03"/>
    <w:rsid w:val="00C27975"/>
    <w:rsid w:val="00C64645"/>
    <w:rsid w:val="00CE49F5"/>
    <w:rsid w:val="00CF414C"/>
    <w:rsid w:val="00CF7108"/>
    <w:rsid w:val="00D24F85"/>
    <w:rsid w:val="00D50537"/>
    <w:rsid w:val="00D5571C"/>
    <w:rsid w:val="00DA0F36"/>
    <w:rsid w:val="00DE4E50"/>
    <w:rsid w:val="00E039E7"/>
    <w:rsid w:val="00E27C95"/>
    <w:rsid w:val="00E41E22"/>
    <w:rsid w:val="00E57C7C"/>
    <w:rsid w:val="00E714E1"/>
    <w:rsid w:val="00EA7609"/>
    <w:rsid w:val="00EB5F91"/>
    <w:rsid w:val="00F04400"/>
    <w:rsid w:val="00F2659A"/>
    <w:rsid w:val="00F53C4B"/>
    <w:rsid w:val="00F7624B"/>
    <w:rsid w:val="00FB4FBC"/>
    <w:rsid w:val="00FC06F7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F47AF-1E70-42FB-BBA8-D3081483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ALCALDÍA DE CARTAGENA</vt:lpstr>
    </vt:vector>
  </TitlesOfParts>
  <Manager>LOURDES MARIA CAMPO CUCUNUBA</Manager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ALCALDÍA DE CARTAGENA</dc:title>
  <dc:subject>INFORME No.1</dc:subject>
  <dc:creator>Clon</dc:creator>
  <cp:keywords/>
  <dc:description/>
  <cp:lastModifiedBy>Lourdes Campo</cp:lastModifiedBy>
  <cp:revision>8</cp:revision>
  <dcterms:created xsi:type="dcterms:W3CDTF">2022-09-05T14:56:00Z</dcterms:created>
  <dcterms:modified xsi:type="dcterms:W3CDTF">2022-09-18T20:01:00Z</dcterms:modified>
</cp:coreProperties>
</file>